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2BF" w:rsidRDefault="002E32BF" w:rsidP="002E32BF">
      <w:pPr>
        <w:pStyle w:val="Title"/>
      </w:pPr>
      <w:r>
        <w:t xml:space="preserve">BSC 307 Science Literacy Lesson Plan Form </w:t>
      </w:r>
    </w:p>
    <w:p w:rsidR="002E32BF" w:rsidRDefault="002E32BF" w:rsidP="002E32BF">
      <w:pPr>
        <w:jc w:val="center"/>
        <w:rPr>
          <w:rFonts w:ascii="Tahoma" w:hAnsi="Tahoma" w:cs="Tahom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48"/>
        <w:gridCol w:w="1908"/>
      </w:tblGrid>
      <w:tr w:rsidR="002E32BF" w:rsidTr="00BE3CC2">
        <w:tc>
          <w:tcPr>
            <w:tcW w:w="6948" w:type="dxa"/>
          </w:tcPr>
          <w:p w:rsidR="002E32BF" w:rsidRDefault="002E32BF" w:rsidP="00BE3CC2">
            <w:pPr>
              <w:rPr>
                <w:rFonts w:ascii="Tahoma" w:hAnsi="Tahoma" w:cs="Tahoma"/>
              </w:rPr>
            </w:pPr>
            <w:r>
              <w:rPr>
                <w:rFonts w:ascii="Tahoma" w:hAnsi="Tahoma" w:cs="Tahoma"/>
              </w:rPr>
              <w:t>Title: Cancer in the News</w:t>
            </w:r>
          </w:p>
          <w:p w:rsidR="002E32BF" w:rsidRDefault="002E32BF" w:rsidP="00BE3CC2">
            <w:pPr>
              <w:rPr>
                <w:rFonts w:ascii="Tahoma" w:hAnsi="Tahoma" w:cs="Tahoma"/>
              </w:rPr>
            </w:pPr>
          </w:p>
        </w:tc>
        <w:tc>
          <w:tcPr>
            <w:tcW w:w="1908" w:type="dxa"/>
          </w:tcPr>
          <w:p w:rsidR="002E32BF" w:rsidRDefault="002E32BF" w:rsidP="00BE3CC2">
            <w:pPr>
              <w:rPr>
                <w:rFonts w:ascii="Tahoma" w:hAnsi="Tahoma" w:cs="Tahoma"/>
              </w:rPr>
            </w:pPr>
            <w:r>
              <w:rPr>
                <w:rFonts w:ascii="Tahoma" w:hAnsi="Tahoma" w:cs="Tahoma"/>
              </w:rPr>
              <w:t>Grade Level:</w:t>
            </w:r>
          </w:p>
          <w:p w:rsidR="002E32BF" w:rsidRDefault="002F598B" w:rsidP="00BE3CC2">
            <w:pPr>
              <w:rPr>
                <w:rFonts w:ascii="Tahoma" w:hAnsi="Tahoma" w:cs="Tahoma"/>
              </w:rPr>
            </w:pPr>
            <w:r>
              <w:rPr>
                <w:rFonts w:ascii="Tahoma" w:hAnsi="Tahoma" w:cs="Tahoma"/>
              </w:rPr>
              <w:t>11-12</w:t>
            </w:r>
          </w:p>
        </w:tc>
      </w:tr>
      <w:tr w:rsidR="002E32BF" w:rsidTr="00BE3CC2">
        <w:trPr>
          <w:cantSplit/>
        </w:trPr>
        <w:tc>
          <w:tcPr>
            <w:tcW w:w="8856" w:type="dxa"/>
            <w:gridSpan w:val="2"/>
          </w:tcPr>
          <w:p w:rsidR="002E32BF" w:rsidRDefault="002E32BF" w:rsidP="00BE3CC2">
            <w:pPr>
              <w:rPr>
                <w:rFonts w:ascii="Tahoma" w:hAnsi="Tahoma" w:cs="Tahoma"/>
              </w:rPr>
            </w:pPr>
            <w:r>
              <w:rPr>
                <w:rFonts w:ascii="Tahoma" w:hAnsi="Tahoma" w:cs="Tahoma"/>
              </w:rPr>
              <w:t xml:space="preserve">Objectives: </w:t>
            </w:r>
          </w:p>
          <w:p w:rsidR="00223D24" w:rsidRDefault="00223D24" w:rsidP="00BE3CC2">
            <w:pPr>
              <w:rPr>
                <w:rFonts w:ascii="Tahoma" w:hAnsi="Tahoma" w:cs="Tahoma"/>
              </w:rPr>
            </w:pPr>
          </w:p>
          <w:p w:rsidR="00223D24" w:rsidRDefault="00223D24" w:rsidP="00BE3CC2">
            <w:pPr>
              <w:rPr>
                <w:rFonts w:ascii="Tahoma" w:hAnsi="Tahoma" w:cs="Tahoma"/>
              </w:rPr>
            </w:pPr>
            <w:r>
              <w:rPr>
                <w:rFonts w:ascii="Tahoma" w:hAnsi="Tahoma" w:cs="Tahoma"/>
              </w:rPr>
              <w:t>TSWBAT summarize the cancer articles through highlighting.</w:t>
            </w:r>
          </w:p>
          <w:p w:rsidR="00223D24" w:rsidRDefault="00223D24" w:rsidP="00BE3CC2">
            <w:pPr>
              <w:rPr>
                <w:rFonts w:ascii="Tahoma" w:hAnsi="Tahoma" w:cs="Tahoma"/>
              </w:rPr>
            </w:pPr>
            <w:r>
              <w:rPr>
                <w:rFonts w:ascii="Tahoma" w:hAnsi="Tahoma" w:cs="Tahoma"/>
              </w:rPr>
              <w:t>TSWBAT compare and contrast the different cancer articles.</w:t>
            </w:r>
          </w:p>
          <w:p w:rsidR="002E32BF" w:rsidRDefault="002E32BF" w:rsidP="00BE3CC2">
            <w:pPr>
              <w:rPr>
                <w:rFonts w:ascii="Tahoma" w:hAnsi="Tahoma" w:cs="Tahoma"/>
              </w:rPr>
            </w:pPr>
          </w:p>
          <w:p w:rsidR="002E32BF" w:rsidRDefault="002E32BF" w:rsidP="00BE3CC2">
            <w:pPr>
              <w:rPr>
                <w:rFonts w:ascii="Tahoma" w:hAnsi="Tahoma" w:cs="Tahoma"/>
              </w:rPr>
            </w:pPr>
          </w:p>
        </w:tc>
      </w:tr>
      <w:tr w:rsidR="002E32BF" w:rsidTr="00BE3CC2">
        <w:trPr>
          <w:cantSplit/>
        </w:trPr>
        <w:tc>
          <w:tcPr>
            <w:tcW w:w="8856" w:type="dxa"/>
            <w:gridSpan w:val="2"/>
          </w:tcPr>
          <w:p w:rsidR="002E32BF" w:rsidRDefault="002E32BF" w:rsidP="00BE3CC2">
            <w:pPr>
              <w:rPr>
                <w:rFonts w:ascii="Tahoma" w:hAnsi="Tahoma" w:cs="Tahoma"/>
              </w:rPr>
            </w:pPr>
            <w:r>
              <w:rPr>
                <w:rFonts w:ascii="Tahoma" w:hAnsi="Tahoma" w:cs="Tahoma"/>
              </w:rPr>
              <w:t xml:space="preserve">Illinois State Learning Standards: </w:t>
            </w:r>
            <w:r w:rsidR="00D20910">
              <w:rPr>
                <w:rFonts w:ascii="Tahoma" w:hAnsi="Tahoma" w:cs="Tahoma"/>
              </w:rPr>
              <w:t xml:space="preserve">Stage H: </w:t>
            </w:r>
            <w:r w:rsidR="00125CA9">
              <w:rPr>
                <w:rFonts w:ascii="Tahoma" w:hAnsi="Tahoma" w:cs="Tahoma"/>
              </w:rPr>
              <w:t>12</w:t>
            </w:r>
            <w:r>
              <w:rPr>
                <w:rFonts w:ascii="Tahoma" w:hAnsi="Tahoma" w:cs="Tahoma"/>
              </w:rPr>
              <w:t>A: 2</w:t>
            </w:r>
          </w:p>
          <w:p w:rsidR="002E32BF" w:rsidRDefault="002E32BF" w:rsidP="00BE3CC2">
            <w:pPr>
              <w:rPr>
                <w:rFonts w:ascii="Tahoma" w:hAnsi="Tahoma" w:cs="Tahoma"/>
              </w:rPr>
            </w:pPr>
          </w:p>
          <w:p w:rsidR="002E32BF" w:rsidRDefault="002E32BF" w:rsidP="00BE3CC2">
            <w:pPr>
              <w:rPr>
                <w:rFonts w:ascii="Tahoma" w:hAnsi="Tahoma" w:cs="Tahoma"/>
              </w:rPr>
            </w:pPr>
          </w:p>
        </w:tc>
      </w:tr>
      <w:tr w:rsidR="002E32BF" w:rsidTr="00BE3CC2">
        <w:trPr>
          <w:cantSplit/>
        </w:trPr>
        <w:tc>
          <w:tcPr>
            <w:tcW w:w="8856" w:type="dxa"/>
            <w:gridSpan w:val="2"/>
          </w:tcPr>
          <w:p w:rsidR="002E32BF" w:rsidRDefault="002E32BF" w:rsidP="002E32BF">
            <w:pPr>
              <w:rPr>
                <w:rFonts w:ascii="Tahoma" w:hAnsi="Tahoma" w:cs="Tahoma"/>
              </w:rPr>
            </w:pPr>
            <w:r>
              <w:rPr>
                <w:rFonts w:ascii="Tahoma" w:hAnsi="Tahoma" w:cs="Tahoma"/>
              </w:rPr>
              <w:t>Science Literacy Skills:</w:t>
            </w:r>
          </w:p>
          <w:p w:rsidR="002E32BF" w:rsidRDefault="002E32BF" w:rsidP="002E32BF">
            <w:pPr>
              <w:rPr>
                <w:rFonts w:ascii="Tahoma" w:hAnsi="Tahoma" w:cs="Tahoma"/>
              </w:rPr>
            </w:pPr>
          </w:p>
          <w:p w:rsidR="00253DB0" w:rsidRPr="002E32BF" w:rsidRDefault="002E32BF" w:rsidP="002E32BF">
            <w:pPr>
              <w:rPr>
                <w:rFonts w:ascii="Tahoma" w:hAnsi="Tahoma" w:cs="Tahoma"/>
              </w:rPr>
            </w:pPr>
            <w:r>
              <w:rPr>
                <w:rFonts w:ascii="Tahoma" w:hAnsi="Tahoma" w:cs="Tahoma"/>
              </w:rPr>
              <w:t>R</w:t>
            </w:r>
            <w:r w:rsidR="0065220F" w:rsidRPr="002E32BF">
              <w:rPr>
                <w:rFonts w:ascii="Tahoma" w:hAnsi="Tahoma" w:cs="Tahoma"/>
              </w:rPr>
              <w:t>ead with understanding articles abo</w:t>
            </w:r>
            <w:r w:rsidR="00F83F35">
              <w:rPr>
                <w:rFonts w:ascii="Tahoma" w:hAnsi="Tahoma" w:cs="Tahoma"/>
              </w:rPr>
              <w:t>ut science in the popular press.</w:t>
            </w:r>
          </w:p>
          <w:p w:rsidR="002E32BF" w:rsidRDefault="002E32BF" w:rsidP="00BE3CC2">
            <w:pPr>
              <w:rPr>
                <w:rFonts w:ascii="Tahoma" w:hAnsi="Tahoma" w:cs="Tahoma"/>
              </w:rPr>
            </w:pPr>
          </w:p>
          <w:p w:rsidR="002E32BF" w:rsidRDefault="002E32BF" w:rsidP="00BE3CC2">
            <w:pPr>
              <w:rPr>
                <w:rFonts w:ascii="Tahoma" w:hAnsi="Tahoma" w:cs="Tahoma"/>
              </w:rPr>
            </w:pPr>
          </w:p>
        </w:tc>
      </w:tr>
      <w:tr w:rsidR="002E32BF" w:rsidTr="00BE3CC2">
        <w:trPr>
          <w:cantSplit/>
        </w:trPr>
        <w:tc>
          <w:tcPr>
            <w:tcW w:w="8856" w:type="dxa"/>
            <w:gridSpan w:val="2"/>
          </w:tcPr>
          <w:p w:rsidR="002E32BF" w:rsidRDefault="002E32BF" w:rsidP="00BE3CC2">
            <w:pPr>
              <w:rPr>
                <w:rFonts w:ascii="Tahoma" w:hAnsi="Tahoma" w:cs="Tahoma"/>
              </w:rPr>
            </w:pPr>
            <w:r>
              <w:rPr>
                <w:rFonts w:ascii="Tahoma" w:hAnsi="Tahoma" w:cs="Tahoma"/>
              </w:rPr>
              <w:t>Activity Description:</w:t>
            </w:r>
            <w:r w:rsidR="00223D24">
              <w:rPr>
                <w:rFonts w:ascii="Tahoma" w:hAnsi="Tahoma" w:cs="Tahoma"/>
              </w:rPr>
              <w:t xml:space="preserve"> There are three articles about cancer: breast cancer, leukemia, and skin cancer.  Each student will be given one of the articles and will be asked to read and highlight what they feel are the most important parts of the article.  Then, students will get with a partner who does not have the same article that they do and will share information.  The partners will work together to write a paragraph comparing and contrasting the two articles.  Students will then switch partners a 2</w:t>
            </w:r>
            <w:r w:rsidR="00223D24" w:rsidRPr="00223D24">
              <w:rPr>
                <w:rFonts w:ascii="Tahoma" w:hAnsi="Tahoma" w:cs="Tahoma"/>
                <w:vertAlign w:val="superscript"/>
              </w:rPr>
              <w:t>nd</w:t>
            </w:r>
            <w:r w:rsidR="00223D24">
              <w:rPr>
                <w:rFonts w:ascii="Tahoma" w:hAnsi="Tahoma" w:cs="Tahoma"/>
              </w:rPr>
              <w:t xml:space="preserve"> time, so that in the end, each student has read all three cancer articles.  Then, as a class, we will </w:t>
            </w:r>
            <w:r w:rsidR="00F83F35">
              <w:rPr>
                <w:rFonts w:ascii="Tahoma" w:hAnsi="Tahoma" w:cs="Tahoma"/>
              </w:rPr>
              <w:t xml:space="preserve">discuss the students’ answers. </w:t>
            </w:r>
          </w:p>
          <w:p w:rsidR="002E32BF" w:rsidRDefault="002E32BF" w:rsidP="00BE3CC2">
            <w:pPr>
              <w:rPr>
                <w:rFonts w:ascii="Tahoma" w:hAnsi="Tahoma" w:cs="Tahoma"/>
              </w:rPr>
            </w:pPr>
          </w:p>
        </w:tc>
      </w:tr>
      <w:tr w:rsidR="002E32BF" w:rsidTr="00BE3CC2">
        <w:trPr>
          <w:cantSplit/>
          <w:trHeight w:val="853"/>
        </w:trPr>
        <w:tc>
          <w:tcPr>
            <w:tcW w:w="8856" w:type="dxa"/>
            <w:gridSpan w:val="2"/>
          </w:tcPr>
          <w:p w:rsidR="002E32BF" w:rsidRDefault="002E32BF" w:rsidP="00BE3CC2">
            <w:pPr>
              <w:rPr>
                <w:rFonts w:ascii="Tahoma" w:hAnsi="Tahoma" w:cs="Tahoma"/>
                <w:sz w:val="20"/>
              </w:rPr>
            </w:pPr>
            <w:r>
              <w:rPr>
                <w:rFonts w:ascii="Tahoma" w:hAnsi="Tahoma" w:cs="Tahoma"/>
              </w:rPr>
              <w:t>Assessment Strategies: Students will be assessed on how well they communicate with their partners and how much input they give for completing the activity.  Worksheets will be handed in as the students leave the classroom as a ticket out the door.</w:t>
            </w:r>
          </w:p>
          <w:p w:rsidR="002E32BF" w:rsidRDefault="002E32BF" w:rsidP="00BE3CC2">
            <w:pPr>
              <w:rPr>
                <w:rFonts w:ascii="Tahoma" w:hAnsi="Tahoma" w:cs="Tahoma"/>
                <w:sz w:val="20"/>
              </w:rPr>
            </w:pPr>
          </w:p>
          <w:p w:rsidR="002E32BF" w:rsidRDefault="002E32BF" w:rsidP="00BE3CC2">
            <w:pPr>
              <w:rPr>
                <w:rFonts w:ascii="Tahoma" w:hAnsi="Tahoma" w:cs="Tahoma"/>
                <w:sz w:val="20"/>
              </w:rPr>
            </w:pPr>
          </w:p>
        </w:tc>
      </w:tr>
      <w:tr w:rsidR="002E32BF" w:rsidTr="00BE3CC2">
        <w:trPr>
          <w:cantSplit/>
          <w:trHeight w:val="853"/>
        </w:trPr>
        <w:tc>
          <w:tcPr>
            <w:tcW w:w="8856" w:type="dxa"/>
            <w:gridSpan w:val="2"/>
          </w:tcPr>
          <w:p w:rsidR="002E32BF" w:rsidRDefault="002E32BF" w:rsidP="00F83F35">
            <w:pPr>
              <w:rPr>
                <w:rFonts w:ascii="Tahoma" w:hAnsi="Tahoma" w:cs="Tahoma"/>
              </w:rPr>
            </w:pPr>
            <w:r>
              <w:rPr>
                <w:rFonts w:ascii="Tahoma" w:hAnsi="Tahoma" w:cs="Tahoma"/>
              </w:rPr>
              <w:t xml:space="preserve">Rationale: Cancer is and will continue to be a hot topic in the news and has affected the lives of many.  Having the students read and understand research articles allows them to see how important science is in our society. </w:t>
            </w:r>
          </w:p>
        </w:tc>
      </w:tr>
      <w:tr w:rsidR="002E32BF" w:rsidTr="00BE3CC2">
        <w:trPr>
          <w:cantSplit/>
          <w:trHeight w:val="853"/>
        </w:trPr>
        <w:tc>
          <w:tcPr>
            <w:tcW w:w="8856" w:type="dxa"/>
            <w:gridSpan w:val="2"/>
          </w:tcPr>
          <w:p w:rsidR="002E32BF" w:rsidRDefault="002E32BF" w:rsidP="00BE3CC2">
            <w:pPr>
              <w:rPr>
                <w:rFonts w:ascii="Tahoma" w:hAnsi="Tahoma" w:cs="Tahoma"/>
              </w:rPr>
            </w:pPr>
            <w:r>
              <w:rPr>
                <w:rFonts w:ascii="Tahoma" w:hAnsi="Tahoma" w:cs="Tahoma"/>
              </w:rPr>
              <w:lastRenderedPageBreak/>
              <w:t>Resources: Articles found at:</w:t>
            </w:r>
          </w:p>
          <w:p w:rsidR="002E32BF" w:rsidRDefault="002E32BF" w:rsidP="00BE3CC2">
            <w:pPr>
              <w:rPr>
                <w:rFonts w:ascii="Tahoma" w:hAnsi="Tahoma" w:cs="Tahoma"/>
              </w:rPr>
            </w:pPr>
          </w:p>
          <w:p w:rsidR="002E32BF" w:rsidRPr="00A32FC1" w:rsidRDefault="00253DB0" w:rsidP="00BE3CC2">
            <w:pPr>
              <w:rPr>
                <w:rFonts w:ascii="Tahoma" w:hAnsi="Tahoma" w:cs="Tahoma"/>
              </w:rPr>
            </w:pPr>
            <w:hyperlink r:id="rId5" w:history="1">
              <w:r w:rsidR="00A32FC1" w:rsidRPr="00A32FC1">
                <w:rPr>
                  <w:rStyle w:val="Hyperlink"/>
                  <w:rFonts w:ascii="Tahoma" w:hAnsi="Tahoma" w:cs="Tahoma"/>
                  <w:color w:val="auto"/>
                  <w:u w:val="none"/>
                </w:rPr>
                <w:t>http://www.sciencedaily.com</w:t>
              </w:r>
            </w:hyperlink>
          </w:p>
          <w:p w:rsidR="00A32FC1" w:rsidRDefault="00A32FC1" w:rsidP="00BE3CC2">
            <w:pPr>
              <w:rPr>
                <w:rFonts w:ascii="Tahoma" w:hAnsi="Tahoma" w:cs="Tahoma"/>
              </w:rPr>
            </w:pPr>
          </w:p>
          <w:p w:rsidR="00A32FC1" w:rsidRDefault="00A32FC1" w:rsidP="00BE3CC2">
            <w:pPr>
              <w:rPr>
                <w:rFonts w:ascii="Tahoma" w:hAnsi="Tahoma" w:cs="Tahoma"/>
              </w:rPr>
            </w:pPr>
            <w:r>
              <w:rPr>
                <w:rFonts w:ascii="Tahoma" w:hAnsi="Tahoma" w:cs="Tahoma"/>
              </w:rPr>
              <w:t>All articles are cited at the bottom of the page</w:t>
            </w:r>
          </w:p>
          <w:p w:rsidR="00760DCE" w:rsidRDefault="00760DCE" w:rsidP="00BE3CC2">
            <w:pPr>
              <w:rPr>
                <w:rFonts w:ascii="Tahoma" w:hAnsi="Tahoma" w:cs="Tahoma"/>
              </w:rPr>
            </w:pPr>
          </w:p>
          <w:p w:rsidR="00760DCE" w:rsidRDefault="00760DCE" w:rsidP="00760DCE">
            <w:pPr>
              <w:ind w:left="720" w:hanging="720"/>
              <w:rPr>
                <w:rFonts w:ascii="Tahoma" w:hAnsi="Tahoma" w:cs="Tahoma"/>
              </w:rPr>
            </w:pPr>
            <w:r w:rsidRPr="00F36F41">
              <w:rPr>
                <w:rFonts w:ascii="Tahoma" w:hAnsi="Tahoma" w:cs="Tahoma"/>
              </w:rPr>
              <w:t xml:space="preserve">Illinois State Board of Education. (1997). Illinois State Learning Standards. [On- line]. Retrieved on March 23, 2011. Available: </w:t>
            </w:r>
            <w:hyperlink r:id="rId6" w:history="1">
              <w:r w:rsidRPr="00734D08">
                <w:rPr>
                  <w:rStyle w:val="Hyperlink"/>
                </w:rPr>
                <w:t>http://www.isbe.net/ils/</w:t>
              </w:r>
              <w:r w:rsidRPr="00F75831">
                <w:rPr>
                  <w:rStyle w:val="Hyperlink"/>
                </w:rPr>
                <w:t>Default</w:t>
              </w:r>
              <w:r w:rsidRPr="00734D08">
                <w:rPr>
                  <w:rStyle w:val="Hyperlink"/>
                </w:rPr>
                <w:t>.htm</w:t>
              </w:r>
            </w:hyperlink>
            <w:r w:rsidRPr="00F36F41">
              <w:rPr>
                <w:rFonts w:ascii="Tahoma" w:hAnsi="Tahoma" w:cs="Tahoma"/>
              </w:rPr>
              <w:t>.</w:t>
            </w:r>
          </w:p>
          <w:p w:rsidR="00760DCE" w:rsidRDefault="00760DCE" w:rsidP="00BE3CC2">
            <w:pPr>
              <w:rPr>
                <w:rFonts w:ascii="Tahoma" w:hAnsi="Tahoma" w:cs="Tahoma"/>
              </w:rPr>
            </w:pPr>
          </w:p>
          <w:p w:rsidR="002E32BF" w:rsidRDefault="002E32BF" w:rsidP="00BE3CC2">
            <w:pPr>
              <w:rPr>
                <w:rFonts w:ascii="Tahoma" w:hAnsi="Tahoma" w:cs="Tahoma"/>
              </w:rPr>
            </w:pPr>
            <w:r>
              <w:rPr>
                <w:rFonts w:ascii="Tahoma" w:hAnsi="Tahoma" w:cs="Tahoma"/>
              </w:rPr>
              <w:t xml:space="preserve">      </w:t>
            </w:r>
          </w:p>
        </w:tc>
      </w:tr>
    </w:tbl>
    <w:p w:rsidR="002E32BF" w:rsidRDefault="002E32BF" w:rsidP="002E32BF">
      <w:pPr>
        <w:rPr>
          <w:rFonts w:ascii="Tahoma" w:hAnsi="Tahoma" w:cs="Tahoma"/>
        </w:rPr>
      </w:pPr>
    </w:p>
    <w:p w:rsidR="00563CEA" w:rsidRPr="00CF0827" w:rsidRDefault="002E32BF">
      <w:pPr>
        <w:rPr>
          <w:rFonts w:ascii="Tahoma" w:hAnsi="Tahoma" w:cs="Tahoma"/>
        </w:rPr>
      </w:pPr>
      <w:r>
        <w:rPr>
          <w:rFonts w:ascii="Tahoma" w:hAnsi="Tahoma" w:cs="Tahoma"/>
        </w:rPr>
        <w:t>* Please attach any and all handouts/worksheets to this lesson plan</w:t>
      </w:r>
    </w:p>
    <w:sectPr w:rsidR="00563CEA" w:rsidRPr="00CF0827" w:rsidSect="00563C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8201D"/>
    <w:multiLevelType w:val="hybridMultilevel"/>
    <w:tmpl w:val="E41CB85C"/>
    <w:lvl w:ilvl="0" w:tplc="2EC6B800">
      <w:start w:val="1"/>
      <w:numFmt w:val="bullet"/>
      <w:lvlText w:val=""/>
      <w:lvlJc w:val="left"/>
      <w:pPr>
        <w:tabs>
          <w:tab w:val="num" w:pos="720"/>
        </w:tabs>
        <w:ind w:left="720" w:hanging="360"/>
      </w:pPr>
      <w:rPr>
        <w:rFonts w:ascii="Wingdings" w:hAnsi="Wingdings" w:hint="default"/>
      </w:rPr>
    </w:lvl>
    <w:lvl w:ilvl="1" w:tplc="6C4E5026">
      <w:start w:val="1"/>
      <w:numFmt w:val="bullet"/>
      <w:lvlText w:val=""/>
      <w:lvlJc w:val="left"/>
      <w:pPr>
        <w:tabs>
          <w:tab w:val="num" w:pos="1440"/>
        </w:tabs>
        <w:ind w:left="1440" w:hanging="360"/>
      </w:pPr>
      <w:rPr>
        <w:rFonts w:ascii="Wingdings" w:hAnsi="Wingdings" w:hint="default"/>
      </w:rPr>
    </w:lvl>
    <w:lvl w:ilvl="2" w:tplc="20CC900E" w:tentative="1">
      <w:start w:val="1"/>
      <w:numFmt w:val="bullet"/>
      <w:lvlText w:val=""/>
      <w:lvlJc w:val="left"/>
      <w:pPr>
        <w:tabs>
          <w:tab w:val="num" w:pos="2160"/>
        </w:tabs>
        <w:ind w:left="2160" w:hanging="360"/>
      </w:pPr>
      <w:rPr>
        <w:rFonts w:ascii="Wingdings" w:hAnsi="Wingdings" w:hint="default"/>
      </w:rPr>
    </w:lvl>
    <w:lvl w:ilvl="3" w:tplc="CDC0DD80" w:tentative="1">
      <w:start w:val="1"/>
      <w:numFmt w:val="bullet"/>
      <w:lvlText w:val=""/>
      <w:lvlJc w:val="left"/>
      <w:pPr>
        <w:tabs>
          <w:tab w:val="num" w:pos="2880"/>
        </w:tabs>
        <w:ind w:left="2880" w:hanging="360"/>
      </w:pPr>
      <w:rPr>
        <w:rFonts w:ascii="Wingdings" w:hAnsi="Wingdings" w:hint="default"/>
      </w:rPr>
    </w:lvl>
    <w:lvl w:ilvl="4" w:tplc="39BA0E0E" w:tentative="1">
      <w:start w:val="1"/>
      <w:numFmt w:val="bullet"/>
      <w:lvlText w:val=""/>
      <w:lvlJc w:val="left"/>
      <w:pPr>
        <w:tabs>
          <w:tab w:val="num" w:pos="3600"/>
        </w:tabs>
        <w:ind w:left="3600" w:hanging="360"/>
      </w:pPr>
      <w:rPr>
        <w:rFonts w:ascii="Wingdings" w:hAnsi="Wingdings" w:hint="default"/>
      </w:rPr>
    </w:lvl>
    <w:lvl w:ilvl="5" w:tplc="A9DE34C4" w:tentative="1">
      <w:start w:val="1"/>
      <w:numFmt w:val="bullet"/>
      <w:lvlText w:val=""/>
      <w:lvlJc w:val="left"/>
      <w:pPr>
        <w:tabs>
          <w:tab w:val="num" w:pos="4320"/>
        </w:tabs>
        <w:ind w:left="4320" w:hanging="360"/>
      </w:pPr>
      <w:rPr>
        <w:rFonts w:ascii="Wingdings" w:hAnsi="Wingdings" w:hint="default"/>
      </w:rPr>
    </w:lvl>
    <w:lvl w:ilvl="6" w:tplc="BA8C2B9C" w:tentative="1">
      <w:start w:val="1"/>
      <w:numFmt w:val="bullet"/>
      <w:lvlText w:val=""/>
      <w:lvlJc w:val="left"/>
      <w:pPr>
        <w:tabs>
          <w:tab w:val="num" w:pos="5040"/>
        </w:tabs>
        <w:ind w:left="5040" w:hanging="360"/>
      </w:pPr>
      <w:rPr>
        <w:rFonts w:ascii="Wingdings" w:hAnsi="Wingdings" w:hint="default"/>
      </w:rPr>
    </w:lvl>
    <w:lvl w:ilvl="7" w:tplc="638ECB0A" w:tentative="1">
      <w:start w:val="1"/>
      <w:numFmt w:val="bullet"/>
      <w:lvlText w:val=""/>
      <w:lvlJc w:val="left"/>
      <w:pPr>
        <w:tabs>
          <w:tab w:val="num" w:pos="5760"/>
        </w:tabs>
        <w:ind w:left="5760" w:hanging="360"/>
      </w:pPr>
      <w:rPr>
        <w:rFonts w:ascii="Wingdings" w:hAnsi="Wingdings" w:hint="default"/>
      </w:rPr>
    </w:lvl>
    <w:lvl w:ilvl="8" w:tplc="D1C4D63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32BF"/>
    <w:rsid w:val="00034024"/>
    <w:rsid w:val="00125CA9"/>
    <w:rsid w:val="00223D24"/>
    <w:rsid w:val="00253DB0"/>
    <w:rsid w:val="002E32BF"/>
    <w:rsid w:val="002F598B"/>
    <w:rsid w:val="0038055E"/>
    <w:rsid w:val="0042170B"/>
    <w:rsid w:val="004965A0"/>
    <w:rsid w:val="00563CEA"/>
    <w:rsid w:val="005A6534"/>
    <w:rsid w:val="0065220F"/>
    <w:rsid w:val="00760DCE"/>
    <w:rsid w:val="007B583B"/>
    <w:rsid w:val="009816CB"/>
    <w:rsid w:val="00A32FC1"/>
    <w:rsid w:val="00CC110D"/>
    <w:rsid w:val="00CF0827"/>
    <w:rsid w:val="00D20910"/>
    <w:rsid w:val="00F83F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2B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2BF"/>
    <w:pPr>
      <w:jc w:val="center"/>
    </w:pPr>
    <w:rPr>
      <w:rFonts w:ascii="Tahoma" w:hAnsi="Tahoma" w:cs="Tahoma"/>
      <w:sz w:val="28"/>
    </w:rPr>
  </w:style>
  <w:style w:type="character" w:customStyle="1" w:styleId="TitleChar">
    <w:name w:val="Title Char"/>
    <w:basedOn w:val="DefaultParagraphFont"/>
    <w:link w:val="Title"/>
    <w:rsid w:val="002E32BF"/>
    <w:rPr>
      <w:rFonts w:ascii="Tahoma" w:eastAsia="Times New Roman" w:hAnsi="Tahoma" w:cs="Tahoma"/>
      <w:sz w:val="28"/>
      <w:szCs w:val="24"/>
    </w:rPr>
  </w:style>
  <w:style w:type="character" w:styleId="Hyperlink">
    <w:name w:val="Hyperlink"/>
    <w:basedOn w:val="DefaultParagraphFont"/>
    <w:uiPriority w:val="99"/>
    <w:unhideWhenUsed/>
    <w:rsid w:val="00A32FC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6302152">
      <w:bodyDiv w:val="1"/>
      <w:marLeft w:val="0"/>
      <w:marRight w:val="0"/>
      <w:marTop w:val="0"/>
      <w:marBottom w:val="0"/>
      <w:divBdr>
        <w:top w:val="none" w:sz="0" w:space="0" w:color="auto"/>
        <w:left w:val="none" w:sz="0" w:space="0" w:color="auto"/>
        <w:bottom w:val="none" w:sz="0" w:space="0" w:color="auto"/>
        <w:right w:val="none" w:sz="0" w:space="0" w:color="auto"/>
      </w:divBdr>
      <w:divsChild>
        <w:div w:id="869300230">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be.net/ils/Default.htm" TargetMode="External"/><Relationship Id="rId5" Type="http://schemas.openxmlformats.org/officeDocument/2006/relationships/hyperlink" Target="http://www.sciencedail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Langfeld</dc:creator>
  <cp:lastModifiedBy>Will Langfeld</cp:lastModifiedBy>
  <cp:revision>16</cp:revision>
  <dcterms:created xsi:type="dcterms:W3CDTF">2011-03-23T18:51:00Z</dcterms:created>
  <dcterms:modified xsi:type="dcterms:W3CDTF">2011-03-24T06:31:00Z</dcterms:modified>
</cp:coreProperties>
</file>